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ssistant" w:cs="Assistant" w:eastAsia="Assistant" w:hAnsi="Assistant"/>
          <w:b w:val="1"/>
          <w:bCs w:val="1"/>
          <w:sz w:val="28"/>
          <w:szCs w:val="28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sz w:val="28"/>
          <w:szCs w:val="28"/>
          <w:rtl w:val="0"/>
        </w:rPr>
        <w:t xml:space="preserve">Tania Rodríguez Castañeda</w:t>
      </w:r>
    </w:p>
    <w:p w:rsidR="00000000" w:rsidDel="00000000" w:rsidP="00000000" w:rsidRDefault="00000000" w:rsidRPr="00000000" w14:paraId="00000002">
      <w:pPr>
        <w:jc w:val="center"/>
        <w:rPr>
          <w:rFonts w:ascii="Assistant" w:cs="Assistant" w:eastAsia="Assistant" w:hAnsi="Assistant"/>
          <w:color w:val="666666"/>
        </w:rPr>
      </w:pPr>
      <w:r w:rsidDel="00000000" w:rsidR="00000000" w:rsidRPr="00000000">
        <w:rPr>
          <w:rFonts w:ascii="Assistant" w:cs="Assistant" w:eastAsia="Assistant" w:hAnsi="Assistant"/>
          <w:color w:val="666666"/>
          <w:rtl w:val="0"/>
        </w:rPr>
        <w:t xml:space="preserve">Artista 2D y 3D | Ilustración | Concept art | Diseño de personajes | Animación</w:t>
      </w:r>
    </w:p>
    <w:p w:rsidR="00000000" w:rsidDel="00000000" w:rsidP="00000000" w:rsidRDefault="00000000" w:rsidRPr="00000000" w14:paraId="00000003">
      <w:pPr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Teléfono móvil: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(+34) 635857083</w:t>
      </w:r>
    </w:p>
    <w:p w:rsidR="00000000" w:rsidDel="00000000" w:rsidP="00000000" w:rsidRDefault="00000000" w:rsidRPr="00000000" w14:paraId="00000004">
      <w:pPr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Email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: </w:t>
      </w:r>
      <w:hyperlink r:id="rId6">
        <w:r w:rsidDel="00000000" w:rsidR="00000000" w:rsidRPr="00000000">
          <w:rPr>
            <w:rFonts w:ascii="Assistant" w:cs="Assistant" w:eastAsia="Assistant" w:hAnsi="Assistant"/>
            <w:color w:val="1155cc"/>
            <w:u w:val="single"/>
            <w:rtl w:val="0"/>
          </w:rPr>
          <w:t xml:space="preserve">tania.rodriguez.castaneda@gmail.com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Portfolio: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</w:t>
      </w:r>
      <w:hyperlink r:id="rId7">
        <w:r w:rsidDel="00000000" w:rsidR="00000000" w:rsidRPr="00000000">
          <w:rPr>
            <w:rFonts w:ascii="Assistant" w:cs="Assistant" w:eastAsia="Assistant" w:hAnsi="Assistant"/>
            <w:color w:val="1155cc"/>
            <w:u w:val="single"/>
            <w:rtl w:val="0"/>
          </w:rPr>
          <w:t xml:space="preserve">https://readymag.website/u4283612010/5786912/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ssistant" w:cs="Assistant" w:eastAsia="Assistant" w:hAnsi="Assistan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PERFIL PROFESIONAL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Artista freelance desde 2021 en ilustración narrativa, diseño de personajes, entornos, props y merchandising. Experiencia en concept art, modelado y animación 3D, texturizado digital, así como en producción artística para modelos y assets para VTubers y tareas de animación 2D. Formación en ilustración, modelado y animación 3D. Inglés C2.</w:t>
      </w:r>
    </w:p>
    <w:p w:rsidR="00000000" w:rsidDel="00000000" w:rsidP="00000000" w:rsidRDefault="00000000" w:rsidRPr="00000000" w14:paraId="00000009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EXPERIENCIA CREATIVA RELEVANTE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Freelance | 2021–Actualidad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Creo ilustraciones narrativas y diseño personajes, entornos y props.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Desarrollo diseños para merchandising.</w:t>
      </w:r>
    </w:p>
    <w:p w:rsidR="00000000" w:rsidDel="00000000" w:rsidP="00000000" w:rsidRDefault="00000000" w:rsidRPr="00000000" w14:paraId="0000000E">
      <w:pPr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Maedcore | Madrid | 2026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Diseñé, modelé, texturicé y animé un personaje para Immersive C@C Museum.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Desarrollé arte y diseño conceptual de producto y realicé modelos 3D para Solbella Project.</w:t>
      </w:r>
    </w:p>
    <w:p w:rsidR="00000000" w:rsidDel="00000000" w:rsidP="00000000" w:rsidRDefault="00000000" w:rsidRPr="00000000" w14:paraId="00000011">
      <w:pPr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Evok Studios | Remoto | 2021–2022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Desempeñé el rol de Lead Artist centrándome en la coherencia visual y control de calidad artística y desarrollé arte conceptual y diseños de personajes, además de thumbnails e ilustraciones finales.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Creé arte para VTubers y elementos gráficos (assets) como Vtuber Artist y Asset Artist.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Realicé tareas de color y entintado, así como clean-up e inbetweening en proyectos de animación 2D.</w:t>
      </w:r>
    </w:p>
    <w:p w:rsidR="00000000" w:rsidDel="00000000" w:rsidP="00000000" w:rsidRDefault="00000000" w:rsidRPr="00000000" w14:paraId="00000015">
      <w:pPr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Mindom Tarot card deck | California, EEUU | 2021–2022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Trabajé en ilustración narrativa, diseño conceptual y diseños de personajes y entornos para cartas de una baraja de tarot.</w:t>
      </w:r>
    </w:p>
    <w:p w:rsidR="00000000" w:rsidDel="00000000" w:rsidP="00000000" w:rsidRDefault="00000000" w:rsidRPr="00000000" w14:paraId="00000017">
      <w:pPr>
        <w:rPr>
          <w:rFonts w:ascii="Assistant" w:cs="Assistant" w:eastAsia="Assistant" w:hAnsi="Assistan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SOFTWARE Y COMPETENCIAS TÉCNICAS</w:t>
      </w:r>
    </w:p>
    <w:p w:rsidR="00000000" w:rsidDel="00000000" w:rsidP="00000000" w:rsidRDefault="00000000" w:rsidRPr="00000000" w14:paraId="00000019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3D y render: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Blender, Autodesk Maya, ZBrush, Substance Painter, Marmoset Toolbag y Arnold.</w:t>
      </w:r>
    </w:p>
    <w:p w:rsidR="00000000" w:rsidDel="00000000" w:rsidP="00000000" w:rsidRDefault="00000000" w:rsidRPr="00000000" w14:paraId="0000001A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rtl w:val="0"/>
        </w:rPr>
        <w:t xml:space="preserve">Ilustración y diseño gráfico: Photoshop, Illustrator, InDesign, Clip Studio Paint y Paint Tool SAI.</w:t>
      </w:r>
    </w:p>
    <w:p w:rsidR="00000000" w:rsidDel="00000000" w:rsidP="00000000" w:rsidRDefault="00000000" w:rsidRPr="00000000" w14:paraId="0000001B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Diseño y CAD: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AutoCAD y SketchUp.</w:t>
      </w:r>
    </w:p>
    <w:p w:rsidR="00000000" w:rsidDel="00000000" w:rsidP="00000000" w:rsidRDefault="00000000" w:rsidRPr="00000000" w14:paraId="0000001C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Competencias: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Ilustración tradicional y digital; arte conceptual; diseño de personajes, entornos y props; modelado high poly y low poly, box modeling y retopología; texturizado, rigging, animación y render.</w:t>
      </w:r>
    </w:p>
    <w:p w:rsidR="00000000" w:rsidDel="00000000" w:rsidP="00000000" w:rsidRDefault="00000000" w:rsidRPr="00000000" w14:paraId="0000001D">
      <w:pPr>
        <w:rPr>
          <w:rFonts w:ascii="Assistant" w:cs="Assistant" w:eastAsia="Assistant" w:hAnsi="Assistan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FORMACIÓN</w:t>
      </w:r>
    </w:p>
    <w:p w:rsidR="00000000" w:rsidDel="00000000" w:rsidP="00000000" w:rsidRDefault="00000000" w:rsidRPr="00000000" w14:paraId="0000001F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2026 | Método Consultores. Habilitación para la docencia en grados A, B y C del sistema de formación profesional: 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e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laboración y planificación de contenidos y materiales, planes de seguimiento e impartición de acciones formativas.</w:t>
      </w:r>
    </w:p>
    <w:p w:rsidR="00000000" w:rsidDel="00000000" w:rsidP="00000000" w:rsidRDefault="00000000" w:rsidRPr="00000000" w14:paraId="00000020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2024–2025 | Davante. Animación 3D: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animación, topología, rigging y render.</w:t>
      </w:r>
    </w:p>
    <w:p w:rsidR="00000000" w:rsidDel="00000000" w:rsidP="00000000" w:rsidRDefault="00000000" w:rsidRPr="00000000" w14:paraId="00000021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2022–2023 | Davante. Modelado 3D: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high poly, low poly, box modeling, retopología, texturizado y render.</w:t>
      </w:r>
    </w:p>
    <w:p w:rsidR="00000000" w:rsidDel="00000000" w:rsidP="00000000" w:rsidRDefault="00000000" w:rsidRPr="00000000" w14:paraId="00000022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2019–2021 | EASD Antonio Faílde. Ilustración: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tradicional y digital, arte y diseño conceptual, personajes y props.</w:t>
      </w:r>
    </w:p>
    <w:p w:rsidR="00000000" w:rsidDel="00000000" w:rsidP="00000000" w:rsidRDefault="00000000" w:rsidRPr="00000000" w14:paraId="00000023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2017–2018 | Beca Amancio Ortega.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Holy Names Catholic High School, Windsor, Ontario, Canadá.</w:t>
      </w:r>
    </w:p>
    <w:p w:rsidR="00000000" w:rsidDel="00000000" w:rsidP="00000000" w:rsidRDefault="00000000" w:rsidRPr="00000000" w14:paraId="00000024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2016 | Beca PILI Vigo.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Sunbury Manor, Sunbury on Thames, Reino Unido.</w:t>
      </w:r>
    </w:p>
    <w:p w:rsidR="00000000" w:rsidDel="00000000" w:rsidP="00000000" w:rsidRDefault="00000000" w:rsidRPr="00000000" w14:paraId="00000025">
      <w:pPr>
        <w:rPr>
          <w:rFonts w:ascii="Assistant" w:cs="Assistant" w:eastAsia="Assistant" w:hAnsi="Assistan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EXPOSICIONES Y EVENTOS</w:t>
      </w:r>
    </w:p>
    <w:p w:rsidR="00000000" w:rsidDel="00000000" w:rsidP="00000000" w:rsidRDefault="00000000" w:rsidRPr="00000000" w14:paraId="00000027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Exposiciones de ilustración: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Ilustración narrativa y diseño de personajes y entornos: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Senso Art Gallery Café, Johor, Malasia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- Illustrator exhibition (2026).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jc w:val="both"/>
        <w:rPr>
          <w:rFonts w:ascii="Assistant" w:cs="Assistant" w:eastAsia="Assistant" w:hAnsi="Assistant"/>
          <w:u w:val="none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Gallery IYN, Osaka, Japón</w:t>
      </w:r>
      <w:r w:rsidDel="00000000" w:rsidR="00000000" w:rsidRPr="00000000">
        <w:rPr>
          <w:rFonts w:ascii="SimSun" w:cs="SimSun" w:eastAsia="SimSun" w:hAnsi="SimSun"/>
          <w:rtl w:val="0"/>
        </w:rPr>
        <w:t xml:space="preserve"> - 幸せのカケラ2025 (2025) y 童話展 ~光と闇の物語~ Exhibition (2021).</w:t>
      </w:r>
    </w:p>
    <w:p w:rsidR="00000000" w:rsidDel="00000000" w:rsidP="00000000" w:rsidRDefault="00000000" w:rsidRPr="00000000" w14:paraId="0000002A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Eventos como Booth Artist: 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Marín Gaming Fest, Marín (2021); ExpOtaku, A Coruña (2022 y 2023); Japan Weekend, A Coruña (2022); Salón Cómic y Manga CyL, Valladolid (2025); Lérez Up, Pontevedra (2025 y 2026); DoKoMi, Düsseldorf, Alemania (2026); Kokoro Japan Expo (2026); Mercado Kitsune, Oporto, Portugal (2026).</w:t>
      </w:r>
    </w:p>
    <w:p w:rsidR="00000000" w:rsidDel="00000000" w:rsidP="00000000" w:rsidRDefault="00000000" w:rsidRPr="00000000" w14:paraId="0000002B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Otras participaciones: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Artist House en Japan Weekend, Madrid (2023). Panel Artist en Lérez Up, Pontevedra (2026): “Introducción y método al dibujo digital”.</w:t>
      </w:r>
    </w:p>
    <w:p w:rsidR="00000000" w:rsidDel="00000000" w:rsidP="00000000" w:rsidRDefault="00000000" w:rsidRPr="00000000" w14:paraId="0000002C">
      <w:pPr>
        <w:rPr>
          <w:rFonts w:ascii="Assistant" w:cs="Assistant" w:eastAsia="Assistant" w:hAnsi="Assistan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OTRA EXPERIENCIA</w:t>
      </w:r>
    </w:p>
    <w:p w:rsidR="00000000" w:rsidDel="00000000" w:rsidP="00000000" w:rsidRDefault="00000000" w:rsidRPr="00000000" w14:paraId="0000002E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Peón en taller de madera | Decoraciones del Noroeste | Vigo | 2023–Actualidad: 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a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tención y asesoramiento a clientes, recepción de mercancía y gestión de caja contable. Manejo de maquinaria de corte y prensado, colorimetría y restauración de obras pictóricas y objetos de madera.</w:t>
      </w:r>
    </w:p>
    <w:p w:rsidR="00000000" w:rsidDel="00000000" w:rsidP="00000000" w:rsidRDefault="00000000" w:rsidRPr="00000000" w14:paraId="0000002F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Agente de atención al cliente | Grupo ZENA | Vigo | 2022–2023: 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e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misión y recepción de llamadas en inglés y español; fidelización, retención y recuperación de clientes; registro de incidencias, venta de productos y asesoramiento comercial.</w:t>
      </w:r>
    </w:p>
    <w:p w:rsidR="00000000" w:rsidDel="00000000" w:rsidP="00000000" w:rsidRDefault="00000000" w:rsidRPr="00000000" w14:paraId="00000030">
      <w:pPr>
        <w:rPr>
          <w:rFonts w:ascii="Assistant" w:cs="Assistant" w:eastAsia="Assistant" w:hAnsi="Assistan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VOLUNTARIADO</w:t>
      </w:r>
    </w:p>
    <w:p w:rsidR="00000000" w:rsidDel="00000000" w:rsidP="00000000" w:rsidRDefault="00000000" w:rsidRPr="00000000" w14:paraId="00000032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Vigo: Tú Eres Nuestra Ayuda, refugio de animales: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recaudación de donaciones de alimentos, rehabilitación y cuidado de animales de compañía.</w:t>
      </w:r>
    </w:p>
    <w:p w:rsidR="00000000" w:rsidDel="00000000" w:rsidP="00000000" w:rsidRDefault="00000000" w:rsidRPr="00000000" w14:paraId="00000033">
      <w:pPr>
        <w:jc w:val="both"/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Windsor, Ontario, Canadá: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Mackenzie Hall: 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recepción de visitantes y guía de grupos. </w:t>
      </w: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Downtown Mission: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servicio en comedor social. </w:t>
      </w: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Banwell Community Church: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venta solidaria de repostería y recaudación de donaciones. </w:t>
      </w: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Winterfest: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animación infantil en carrozas navideñas. </w:t>
      </w: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NDMT Basketball: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oficial de mesa en torneo internacional. </w:t>
      </w: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Holy Names Catholic</w:t>
      </w:r>
    </w:p>
    <w:p w:rsidR="00000000" w:rsidDel="00000000" w:rsidP="00000000" w:rsidRDefault="00000000" w:rsidRPr="00000000" w14:paraId="00000034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High School: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organización y planificación de jornadas de puertas abiertas, materiales informativos físicos y digitales y atención a visitantes.</w:t>
      </w:r>
    </w:p>
    <w:p w:rsidR="00000000" w:rsidDel="00000000" w:rsidP="00000000" w:rsidRDefault="00000000" w:rsidRPr="00000000" w14:paraId="00000035">
      <w:pPr>
        <w:rPr>
          <w:rFonts w:ascii="Assistant" w:cs="Assistant" w:eastAsia="Assistant" w:hAnsi="Assistan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Assistant" w:cs="Assistant" w:eastAsia="Assistant" w:hAnsi="Assistant"/>
          <w:b w:val="1"/>
          <w:bCs w:val="1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IDIOMAS</w:t>
      </w:r>
    </w:p>
    <w:p w:rsidR="00000000" w:rsidDel="00000000" w:rsidP="00000000" w:rsidRDefault="00000000" w:rsidRPr="00000000" w14:paraId="00000037">
      <w:pPr>
        <w:jc w:val="both"/>
        <w:rPr>
          <w:rFonts w:ascii="Assistant" w:cs="Assistant" w:eastAsia="Assistant" w:hAnsi="Assistant"/>
        </w:rPr>
      </w:pP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Español y gallego: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nativos.</w:t>
      </w:r>
      <w:r w:rsidDel="00000000" w:rsidR="00000000" w:rsidRPr="00000000">
        <w:rPr>
          <w:rFonts w:ascii="Assistant" w:cs="Assistant" w:eastAsia="Assistant" w:hAnsi="Assistant"/>
          <w:b w:val="1"/>
          <w:bCs w:val="1"/>
          <w:rtl w:val="0"/>
        </w:rPr>
        <w:t xml:space="preserve"> Inglés:</w:t>
      </w:r>
      <w:r w:rsidDel="00000000" w:rsidR="00000000" w:rsidRPr="00000000">
        <w:rPr>
          <w:rFonts w:ascii="Assistant" w:cs="Assistant" w:eastAsia="Assistant" w:hAnsi="Assistant"/>
          <w:rtl w:val="0"/>
        </w:rPr>
        <w:t xml:space="preserve"> C2 en todas las competencias.</w:t>
      </w:r>
    </w:p>
    <w:p w:rsidR="00000000" w:rsidDel="00000000" w:rsidP="00000000" w:rsidRDefault="00000000" w:rsidRPr="00000000" w14:paraId="00000038">
      <w:pPr>
        <w:rPr>
          <w:rFonts w:ascii="Assistant" w:cs="Assistant" w:eastAsia="Assistant" w:hAnsi="Assistant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imSun"/>
  <w:font w:name="Assistant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tania.rodriguez.castaneda@gmail.com" TargetMode="External"/><Relationship Id="rId7" Type="http://schemas.openxmlformats.org/officeDocument/2006/relationships/hyperlink" Target="https://readymag.website/u4283612010/5786912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ssistant-regular.ttf"/><Relationship Id="rId2" Type="http://schemas.openxmlformats.org/officeDocument/2006/relationships/font" Target="fonts/Assistan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